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12" w:beforeLines="100" w:after="312" w:afterLines="100" w:line="600" w:lineRule="exact"/>
        <w:jc w:val="both"/>
        <w:rPr>
          <w:rFonts w:hint="eastAsia"/>
          <w:b/>
          <w:sz w:val="32"/>
          <w:szCs w:val="32"/>
          <w:lang w:val="en-US" w:eastAsia="zh-CN"/>
        </w:rPr>
      </w:pPr>
    </w:p>
    <w:p>
      <w:pPr>
        <w:spacing w:before="312" w:beforeLines="100" w:after="312" w:afterLines="100" w:line="600" w:lineRule="exact"/>
        <w:jc w:val="center"/>
        <w:rPr>
          <w:rFonts w:hint="eastAsia"/>
          <w:b/>
          <w:sz w:val="32"/>
          <w:szCs w:val="32"/>
          <w:lang w:val="en-US" w:eastAsia="zh-CN"/>
        </w:rPr>
      </w:pPr>
    </w:p>
    <w:p>
      <w:pPr>
        <w:spacing w:before="312" w:beforeLines="100" w:after="312" w:afterLines="100" w:line="600" w:lineRule="exact"/>
        <w:jc w:val="center"/>
        <w:rPr>
          <w:rFonts w:hint="eastAsia" w:eastAsiaTheme="minorEastAsia"/>
          <w:b/>
          <w:sz w:val="32"/>
          <w:szCs w:val="32"/>
          <w:lang w:val="en-US" w:eastAsia="zh-CN"/>
        </w:rPr>
      </w:pPr>
      <w:r>
        <w:rPr>
          <w:rFonts w:hint="eastAsia"/>
          <w:b/>
          <w:sz w:val="32"/>
          <w:szCs w:val="32"/>
          <w:lang w:val="en-US" w:eastAsia="zh-CN"/>
        </w:rPr>
        <w:t>第一届铜陵市</w:t>
      </w:r>
      <w:r>
        <w:rPr>
          <w:rFonts w:hint="eastAsia"/>
          <w:b/>
          <w:sz w:val="32"/>
          <w:szCs w:val="32"/>
        </w:rPr>
        <w:t>应急管理专家组拟任</w:t>
      </w:r>
      <w:r>
        <w:rPr>
          <w:rFonts w:hint="eastAsia"/>
          <w:b/>
          <w:sz w:val="32"/>
          <w:szCs w:val="32"/>
          <w:lang w:eastAsia="zh-CN"/>
        </w:rPr>
        <w:t>人员名单</w:t>
      </w:r>
    </w:p>
    <w:tbl>
      <w:tblPr>
        <w:tblStyle w:val="8"/>
        <w:tblW w:w="95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134"/>
        <w:gridCol w:w="709"/>
        <w:gridCol w:w="1134"/>
        <w:gridCol w:w="1275"/>
        <w:gridCol w:w="2127"/>
        <w:gridCol w:w="23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tblHeader/>
          <w:jc w:val="center"/>
        </w:trPr>
        <w:tc>
          <w:tcPr>
            <w:tcW w:w="787" w:type="dxa"/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/>
                <w:b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/>
                <w:b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709" w:type="dxa"/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/>
                <w:b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134" w:type="dxa"/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/>
                <w:b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/>
                <w:b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2127" w:type="dxa"/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/>
                <w:b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  <w:p>
            <w:pPr>
              <w:spacing w:line="300" w:lineRule="exact"/>
              <w:jc w:val="center"/>
              <w:rPr>
                <w:rFonts w:asciiTheme="majorEastAsia" w:hAnsiTheme="majorEastAsia" w:eastAsiaTheme="majorEastAsia"/>
                <w:b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特长</w:t>
            </w:r>
          </w:p>
        </w:tc>
        <w:tc>
          <w:tcPr>
            <w:tcW w:w="2391" w:type="dxa"/>
            <w:vAlign w:val="center"/>
          </w:tcPr>
          <w:p>
            <w:pPr>
              <w:spacing w:line="300" w:lineRule="exact"/>
              <w:jc w:val="center"/>
              <w:rPr>
                <w:rFonts w:asciiTheme="majorEastAsia" w:hAnsiTheme="majorEastAsia" w:eastAsiaTheme="majorEastAsia"/>
                <w:b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/>
                <w:b/>
                <w:color w:val="000000" w:themeColor="text1"/>
                <w:kern w:val="0"/>
                <w:sz w:val="24"/>
                <w:szCs w:val="21"/>
                <w14:textFill>
                  <w14:solidFill>
                    <w14:schemeClr w14:val="tx1"/>
                  </w14:solidFill>
                </w14:textFill>
              </w:rPr>
              <w:t>所在单位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57" w:type="dxa"/>
            <w:gridSpan w:val="7"/>
            <w:vAlign w:val="center"/>
          </w:tcPr>
          <w:p>
            <w:pPr>
              <w:jc w:val="left"/>
              <w:rPr>
                <w:rFonts w:hint="eastAsia" w:ascii="黑体" w:hAnsi="黑体" w:eastAsia="黑体"/>
                <w:b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一、安全生产类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57" w:type="dxa"/>
            <w:gridSpan w:val="7"/>
            <w:vAlign w:val="center"/>
          </w:tcPr>
          <w:p>
            <w:pPr>
              <w:jc w:val="left"/>
              <w:rPr>
                <w:rFonts w:ascii="黑体" w:hAnsi="黑体" w:eastAsia="黑体" w:cs="Calibri"/>
                <w:b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（一）</w:t>
            </w:r>
            <w:r>
              <w:rPr>
                <w:rFonts w:ascii="黑体" w:hAnsi="黑体" w:eastAsia="黑体"/>
                <w:b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非煤矿山专家组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伍  忠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双专科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高级采矿工程师、高级经济师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采矿工程、安全生产管理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铜陵有色股份天马山黄金矿业公司安环部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刘庆红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采矿高级工程师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矿山采矿技术及露天中深孔爆破技术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铜化集团新桥矿业有限公司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杨忠文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地下开采矿山的安全生产设计及现场施工管理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铜陵市新华山铜业有限责任公司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吴法春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矿山开采设计与施工安全管理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铜化集团新桥矿业有限公司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吴胡颂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正高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采矿工程、安全工程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已退休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吴晓兵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采矿技术工作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铜陵润石矿业工程技术咨询有限责任公司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余茂杰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采矿高级工程师、注册安全工程师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安全管理工作和采矿技术工作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铜陵有色金属集团控股有限公司安全环保部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汪太平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教高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选矿和尾矿库专长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铜陵有色公司姚家岭矿业公司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汪令辉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采矿正高级工程师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矿山安全工程与管理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铜陵有色冬瓜山铜矿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汪齐全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高工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矿山安全、矿山工程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铜陵金旭矿业建设有限责任公司庐江罗河项目部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汪振南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采矿高工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安全管理和应急管理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铜陵新华山铜业有限责任公司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宋健焜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正高工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大中型冶金矿山炼工业项目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铜陵有色设计研究院机电工程师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陈秀厅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正高级工程师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非煤矿山学科领域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铜化集团新桥矿业有限公司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  恒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安全事故应急救援、安全生产标准化建设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铜陵恒诚注册安全工程师事务所有限公司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高铜生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注安工程师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非煤矿山安全管理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铜化集团新桥矿业有限公司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郭  侃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采矿工程师、爆破工程师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矿山开拓、金属非金属矿山安全管理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安徽铜陵海螺水泥有限公司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黄克勤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金属非金属选矿，尾矿库及尾砂资源综合利用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铜陵市南冶矿业技术有限公司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黄其道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采矿高工、注安师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非煤矿山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原安监局局长,已退休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董  亮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矿山尾矿库工程咨询和设计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铜陵有色设计研究院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程求林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采矿高工、注册安全工程师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非煤矿山安全管理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铜陵有色冬瓜山铜矿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程伯明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采矿及其通信技术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铜陵有色金属集团安庆铜矿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阚乃涛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采矿高工、注册安全工程师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矿山开采安全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发改委重点工程稽查办公室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57" w:type="dxa"/>
            <w:gridSpan w:val="7"/>
            <w:vAlign w:val="center"/>
          </w:tcPr>
          <w:p>
            <w:pPr>
              <w:widowControl/>
              <w:jc w:val="left"/>
              <w:rPr>
                <w:rFonts w:ascii="黑体" w:hAnsi="黑体" w:eastAsia="黑体" w:cs="Calibri"/>
                <w:b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（二）</w:t>
            </w:r>
            <w:r>
              <w:rPr>
                <w:rFonts w:ascii="黑体" w:hAnsi="黑体" w:eastAsia="黑体"/>
                <w:b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化工及危化品专家组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田文泽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化工行业安全领域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铜化集团有机化工有限责任公司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default" w:ascii="仿宋" w:hAnsi="仿宋" w:eastAsia="仿宋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  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注册安全工程师（化工）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危险化学品安全生产管理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铜陵金泰化工股份有限公司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安冬梅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中级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危险化学品安全生产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铜陵泰富特种材料有限公司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default" w:ascii="仿宋" w:hAnsi="仿宋" w:eastAsia="仿宋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许  昕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化工行业生产一线及技术研发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铜陵纳源材料科技有限公司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  兰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化工、工贸等安全评价和安全咨询工作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安徽弘毅科技咨询有限公司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 w:cstheme="minorBidi"/>
                <w:color w:val="000000" w:themeColor="text1"/>
                <w:kern w:val="2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纪维平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高工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化工及危化品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铜陵有色金属集团控股有限公司安全环保部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default" w:ascii="仿宋" w:hAnsi="仿宋" w:eastAsia="仿宋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斌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中级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安全生产作业风险管控系统研究与应用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铜陵有色金属集团股份有限公司金冠铜业分公司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  建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热能动力</w:t>
            </w:r>
            <w:bookmarkStart w:id="0" w:name="_GoBack"/>
            <w:bookmarkEnd w:id="0"/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及特种设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安徽六国化工股份有限公司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default" w:ascii="仿宋" w:hAnsi="仿宋" w:eastAsia="仿宋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余贵江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化工过程安全管理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铜化集团公司安全环保中心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汪志勇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合成化学和安全培训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中国科学技术大学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汪学猛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高级化工工程师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化工工艺和过程安全管理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中石化铜陵石油分公司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汪南芳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化工等领域的安全评价和安全咨询工作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安徽弘毅科技咨询有限公司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default" w:ascii="仿宋" w:hAnsi="仿宋" w:eastAsia="仿宋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汪铜海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电气自动化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安徽六国化工股份有限公司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汪瑛玲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化工及危化品领域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铜陵化工集团化工研究设计院有限责任公主任、高工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沈  浩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正高级工程师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化学工程与工艺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安徽六国化工股份有限公司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沈维婷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一级安全评价师、注安、工程师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化工及危险化学品安全技术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安徽六国化工股份有限公司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斌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化学工程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铜陵化学工业集团有限公司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张同胜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环保高工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化工企业安全生产管理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安徽福茂环保科技有限公司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张社教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化工机械与设备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安徽六国化工股份有限公司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郑之银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高工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化工生产、安全环保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安徽六国化工股份有限公司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  伟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化工工程师、注册安全工程师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化工及危化品安全管理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安徽圣奥化学科技有限公司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祝新护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化工生产技术与设备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安徽清科瑞洁新材料有限公司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default" w:ascii="仿宋" w:hAnsi="仿宋" w:eastAsia="仿宋"/>
                <w:color w:val="000000" w:themeColor="text1"/>
                <w:kern w:val="2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徐倪生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化工工程师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无机化工、烧结球团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铜陵有色铜冠冶化分公司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唐世银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石油化工工艺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中石化铜陵石油分公司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韩成树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特种设备检验安全与评价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铜陵市特种设备监督检验中心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雷  云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化工高工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产品研发到生产全过程的工艺技术管控及安全生产管理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安徽六国化工股份有限公司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57" w:type="dxa"/>
            <w:gridSpan w:val="7"/>
            <w:vAlign w:val="center"/>
          </w:tcPr>
          <w:p>
            <w:pPr>
              <w:widowControl/>
              <w:jc w:val="left"/>
              <w:rPr>
                <w:rFonts w:ascii="黑体" w:hAnsi="黑体" w:eastAsia="黑体" w:cs="宋体"/>
                <w:b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（三）</w:t>
            </w:r>
            <w:r>
              <w:rPr>
                <w:rFonts w:ascii="黑体" w:hAnsi="黑体" w:eastAsia="黑体"/>
                <w:b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工贸行业专家组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方可树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注册安全工程师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涉爆粉尘综合治理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安徽铜峰电子股份有限公司安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田小兵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中级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工贸行为管理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铜陵海螺水泥有限公司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朱学萍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中级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冶金等工贸行业安全生产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铜陵铜冠神虹化工有限责任公司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周建民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高级工程师、注安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金属冶炼/安全工程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铜陵有色金冠铜业分公司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晏根宝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工程师、注安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企业安全管理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铜陵旋力特殊钢有限公司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钱同明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冶金工程及化工领域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中车长江铜陵车辆有限公司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盛叶彬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化工工程师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冶金工贸企业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铜冠冶化分公司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魏文龙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中级安全工程师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金属冶炼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铜陵有色金属集团股份有限公司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57" w:type="dxa"/>
            <w:gridSpan w:val="7"/>
            <w:vAlign w:val="center"/>
          </w:tcPr>
          <w:p>
            <w:pPr>
              <w:widowControl/>
              <w:jc w:val="left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（四）综合监管专</w:t>
            </w:r>
            <w:r>
              <w:rPr>
                <w:rFonts w:ascii="黑体" w:hAnsi="黑体" w:eastAsia="黑体"/>
                <w:b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家组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丁爱信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安全管理工作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安徽省华通路桥工程有限责任公司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王璜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船舶和海上设施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铜陵市地方海事（港航）管理服务中心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王劲松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安全生产技术管理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铜陵铜能电力工程有限责任公司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王泾文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金属材料机器加工工程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王建兵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正高级工程师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交通工程及现场管理等领域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安徽港口物流有限公司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牛卫东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电工高级技师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低压电工专业领域安全规范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中车长江铜陵车辆有限公司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孔正茂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道路交通事故处理高级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交通事故处理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铜陵市公安局义安分局交通管理大队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邓文胜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港口运营管理、港口建设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安徽港口物流有限公司金园港埠分公司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叶文强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安全环保工程师、交通机电和信息化工程师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运输安全环保管理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安徽港口物流公司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包善治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高级讲师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电工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安徽铜陵技师学院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朱小芬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安全生产管理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安徽天城市政工程建设有限责任公司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刘利峰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中学高级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电工类常规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铜陵技师学院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孙秀玉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安全管理、应急管理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国电铜陵发电有限公司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李一飞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配电专业安全管理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国网铜陵供电公司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李西军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综合物流安全管理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安徽港口物流有限公司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李先宏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道路安全管理工作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铜陵市公路管理服务中心义安分公司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杨付双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副教授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材料凝固成型控制和金属材料焊接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铜陵学院机械工程学院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杨伟国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电网事故及异常处置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国网铜陵供电公司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杨涛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起重机械检验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铜陵市特种设备监督检验中心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杨善来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焊接、机械加工、压力容器制造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安徽铜冠机械股份有限公司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吴向亚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车辆工程安全生产管理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铜陵东瑞汽车贸易服务有限公司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吴鹏凌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热能安全和环保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国能铜陵发电有限公司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余伦明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公路工程管理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铜陵市公路管理服务中心直属分中心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汪飞鹏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建筑安全管理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铜陵益建工程有限责任公司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浩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注册验船师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船舶领域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铜陵市地方海事（港航）管理服务中心渔船检验处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峥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副教授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安全生产管理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邵庆忠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高级讲师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安全教育培训与管理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安徽铜陵技师学院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邵燕檬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电工高级技师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电力领域安全规范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中车长江铜陵车辆有限公司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罗玉平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电力安全生产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国网铜陵供电公司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周松林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博士研究生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电力系统分析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郑明玥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电力应急综合管理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国网铜陵供电公司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荣光生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公路与桥梁养护工程管理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铜陵市公路管理服务中心枞阳分中心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  轶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高级讲师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汽修专业电工教学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安徽铜陵技师学院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胡其峰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公路桥梁养护工程管理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铜陵市公路管理服务中心枞阳分中心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洪  忠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高级讲师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机电一体化技术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安徽大江教育集团安徽工业职业技术学院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夏明六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特种设备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铜陵市特种设备监督检验中心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倪严斌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电焊工高级技师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焊接领域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中车长江铜陵车辆有限公司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凌东强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正高级工程师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交通工程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铜陵市公路管理局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郭栋良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高级暖通工程师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安全与设备管理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安徽工业职业技术学院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黄阳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电力营销管理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国网铜陵供电公司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梅龙安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注册安全工程师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港口安全隐患排查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铜陵市地方海事（港航）管理服务中心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盛  荣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高工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安全生产管理规定等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安徽正派建设工程有限公司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彭  建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安全环保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铜陵有色金属集团铜官建筑安装股份有限公司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谢华刚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建筑施工安全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57" w:type="dxa"/>
            <w:gridSpan w:val="7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/>
                <w:b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二、防灾减灾救灾类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  <w:jc w:val="center"/>
        </w:trPr>
        <w:tc>
          <w:tcPr>
            <w:tcW w:w="9557" w:type="dxa"/>
            <w:gridSpan w:val="7"/>
            <w:vAlign w:val="center"/>
          </w:tcPr>
          <w:p>
            <w:pPr>
              <w:widowControl/>
              <w:jc w:val="left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（一）火灾防治专家组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刘先虎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森林防火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铜陵市自然资源和规划局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齐  磊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初级职称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消防验收、消防监督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铜陵市消防救援支队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吴海燕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消防监督监察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铜陵市消防救援支队防火监督科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邹明进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防火监督、消防验收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铜陵市消防救援支队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胡俊勇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注册安全工程师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火灾隐患排查与治理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铜陵市地方海事（港航）管理服务中心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梁  超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林业工程师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森林防火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铜官山森林公园（国有林场）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梁芝松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消防验收，消防监督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铜陵经济技                                           术开发区消防救援大队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操基连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火灾事故调查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原铜陵消防救援支队，已退休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57" w:type="dxa"/>
            <w:gridSpan w:val="7"/>
            <w:vAlign w:val="center"/>
          </w:tcPr>
          <w:p>
            <w:pPr>
              <w:widowControl/>
              <w:jc w:val="left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（二）减灾救灾专家组（含防汛抗旱）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孙玉永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防汛抗旱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李振业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正高级工程师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动物学（淡水渔业）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铜陵市农业农村局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杰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公共气象服务和灾害性天气研究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安徽省铜陵市气象局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熊  权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公共气象服务和灾害性天气研究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both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安徽省铜陵市气象局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  <w:jc w:val="center"/>
        </w:trPr>
        <w:tc>
          <w:tcPr>
            <w:tcW w:w="9557" w:type="dxa"/>
            <w:gridSpan w:val="7"/>
            <w:vAlign w:val="center"/>
          </w:tcPr>
          <w:p>
            <w:pPr>
              <w:widowControl/>
              <w:jc w:val="left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（三）地震与地质灾害专家组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丁  丹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地质灾害勘查与防治工作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安徽省地质矿产勘查局321地质队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王次松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地质勘查与找矿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安徽省地质矿产勘查局321地质队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吴大敏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研究员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地质灾害防治及应急处理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铜陵零起点安全科技有限公司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吴长贵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双专科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正高级工程师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地质灾害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安徽省地质矿产勘查局321地质队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余传舟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地质矿产勘查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华东冶金地质勘查812地质队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汪庆玖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地质灾害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安徽省地质矿产勘查局321地质队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汪陆一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地质灾害防治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安徽省地质矿产勘查局321地质队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彬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矿山地质灾害治理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铜化集团新桥矿业有限公司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静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副教授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地下工程的长期稳定性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陈林杰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正高级工程师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综合地质调查质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安徽省地质矿产勘查局321地质队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罗传华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正高级工程师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地灾防治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安徽省地质矿产勘查局321地质队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徐海忠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水文地质高级工程师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地质灾害评估、勘查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华东冶金地质勘查812地质队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曹化平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矿井地质安全生产管理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铜陵化学工业集团安全环保中心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曹易斌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水工环高工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地灾治理、矿山复绿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安徽省地质矿产勘查局321地质队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1" w:hRule="atLeast"/>
          <w:jc w:val="center"/>
        </w:trPr>
        <w:tc>
          <w:tcPr>
            <w:tcW w:w="9557" w:type="dxa"/>
            <w:gridSpan w:val="7"/>
            <w:vAlign w:val="center"/>
          </w:tcPr>
          <w:p>
            <w:pPr>
              <w:widowControl/>
              <w:jc w:val="left"/>
              <w:rPr>
                <w:rFonts w:hint="eastAsia" w:ascii="黑体" w:hAnsi="黑体" w:eastAsia="黑体"/>
                <w:b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三、应急保障类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57" w:type="dxa"/>
            <w:gridSpan w:val="7"/>
            <w:vAlign w:val="center"/>
          </w:tcPr>
          <w:p>
            <w:pPr>
              <w:widowControl/>
              <w:jc w:val="left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（一）科技装备与信息化专家组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王  超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高级信息系统项目管理师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信息系统项目管理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中国联合网络通信有限公司铜陵</w:t>
            </w: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</w:t>
            </w:r>
            <w:r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方少卿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计算机网络工程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铜陵职业技术学院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  懿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副高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信息化项目管理及数据共享技术管理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市大数据中心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刘沪宁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小学高级教师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信息化建设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铜陵市铜官区教育局信息中心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  华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计算机网络工程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铜陵市义安区财政局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张少伍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教授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先进制造技术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张余群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副高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信息化类工作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义安区卫生健康委员会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瀚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信息化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铜陵市义安区教体局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陈达能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装备管理与技术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中车长江铜陵车辆有限公司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邵  健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电子信息高工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计算机网络技术应用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安徽工业职业技术学院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徐宏强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硕士研究生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高级资格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信息化项目管理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铜官区市场监督管理局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  奕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副高（系统架构设计师）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计算机网络设计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中国电信铜陵分公司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hint="eastAsia"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崔思东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通信工程、网络优化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中国联通铜陵市分公司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谢  振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技术9级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消防信息化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铜陵市消防救援支队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熊宗武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专科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计算机网络与安全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市住房公积金管理中心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57" w:type="dxa"/>
            <w:gridSpan w:val="7"/>
            <w:vAlign w:val="center"/>
          </w:tcPr>
          <w:p>
            <w:pPr>
              <w:widowControl/>
              <w:jc w:val="left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（二）政策法规专家组（含新闻宣传）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孙习军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司法证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合法性审查和法制监督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铜陵市司法局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杨纲要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大学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新闻宣传、舆情应对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铜陵市郊区区委宣传部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章建国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三级律师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法律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安徽天太律师事务所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9557" w:type="dxa"/>
            <w:gridSpan w:val="7"/>
            <w:vAlign w:val="center"/>
          </w:tcPr>
          <w:p>
            <w:pPr>
              <w:widowControl/>
              <w:jc w:val="left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b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（三）应急处置专家组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兰  俊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大专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汽车驾驶技师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企业安全管理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安徽通华物流有限公司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任克秀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环境工程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市环境科学研究所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张鉴权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高级工程师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环境工程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市环境科学研究所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李  渊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本科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网络安全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市数据资源管理局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  龙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物流服务师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物流服务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安徽通华物流有限公司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87" w:type="dxa"/>
            <w:vAlign w:val="center"/>
          </w:tcPr>
          <w:p>
            <w:pPr>
              <w:numPr>
                <w:ilvl w:val="0"/>
                <w:numId w:val="1"/>
              </w:numPr>
              <w:spacing w:line="300" w:lineRule="exact"/>
              <w:ind w:left="425" w:leftChars="0" w:hanging="425" w:firstLineChars="0"/>
              <w:jc w:val="center"/>
              <w:rPr>
                <w:rFonts w:ascii="仿宋" w:hAnsi="仿宋" w:eastAsia="仿宋"/>
                <w:color w:val="000000" w:themeColor="text1"/>
                <w:kern w:val="2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谭  俊</w:t>
            </w:r>
          </w:p>
        </w:tc>
        <w:tc>
          <w:tcPr>
            <w:tcW w:w="70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1134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</w:p>
        </w:tc>
        <w:tc>
          <w:tcPr>
            <w:tcW w:w="1275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汽车维修工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jc w:val="center"/>
              <w:rPr>
                <w:rFonts w:hint="default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企业安全管理</w:t>
            </w:r>
          </w:p>
        </w:tc>
        <w:tc>
          <w:tcPr>
            <w:tcW w:w="23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宋体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安徽通华物流有限公司</w:t>
            </w:r>
          </w:p>
        </w:tc>
      </w:tr>
    </w:tbl>
    <w:p>
      <w:pPr>
        <w:widowControl/>
        <w:jc w:val="center"/>
        <w:rPr>
          <w:rFonts w:hint="eastAsia" w:ascii="仿宋" w:hAnsi="仿宋" w:eastAsia="仿宋" w:cs="宋体"/>
          <w:color w:val="000000" w:themeColor="text1"/>
          <w:kern w:val="0"/>
          <w:sz w:val="21"/>
          <w:szCs w:val="21"/>
          <w:lang w:val="en-US" w:eastAsia="zh-CN"/>
          <w14:textFill>
            <w14:solidFill>
              <w14:schemeClr w14:val="tx1"/>
            </w14:solidFill>
          </w14:textFill>
        </w:rPr>
      </w:pPr>
    </w:p>
    <w:sectPr>
      <w:pgSz w:w="11906" w:h="16838"/>
      <w:pgMar w:top="1440" w:right="1588" w:bottom="1247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38803A"/>
    <w:multiLevelType w:val="singleLevel"/>
    <w:tmpl w:val="0538803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hideSpelling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78B"/>
    <w:rsid w:val="001205C2"/>
    <w:rsid w:val="001B6F42"/>
    <w:rsid w:val="003120C6"/>
    <w:rsid w:val="00321A72"/>
    <w:rsid w:val="00331DCE"/>
    <w:rsid w:val="003A478B"/>
    <w:rsid w:val="003A7B37"/>
    <w:rsid w:val="00470E08"/>
    <w:rsid w:val="005C4CD1"/>
    <w:rsid w:val="006653A6"/>
    <w:rsid w:val="00672F5D"/>
    <w:rsid w:val="00685813"/>
    <w:rsid w:val="006C419A"/>
    <w:rsid w:val="00725FA6"/>
    <w:rsid w:val="007A4028"/>
    <w:rsid w:val="00874F04"/>
    <w:rsid w:val="00875344"/>
    <w:rsid w:val="008F11CE"/>
    <w:rsid w:val="00917C86"/>
    <w:rsid w:val="00951287"/>
    <w:rsid w:val="00973FB8"/>
    <w:rsid w:val="00B13F01"/>
    <w:rsid w:val="00B3294A"/>
    <w:rsid w:val="00B53D66"/>
    <w:rsid w:val="00B6517B"/>
    <w:rsid w:val="00B90617"/>
    <w:rsid w:val="00B97540"/>
    <w:rsid w:val="00BA4CA0"/>
    <w:rsid w:val="00C603FA"/>
    <w:rsid w:val="00CA60EF"/>
    <w:rsid w:val="00CE7AFA"/>
    <w:rsid w:val="00D058EF"/>
    <w:rsid w:val="00D860BF"/>
    <w:rsid w:val="00DB2428"/>
    <w:rsid w:val="00E81CDC"/>
    <w:rsid w:val="00ED7AD8"/>
    <w:rsid w:val="00EE399A"/>
    <w:rsid w:val="00FC62AD"/>
    <w:rsid w:val="01366045"/>
    <w:rsid w:val="02BF0F73"/>
    <w:rsid w:val="02FD3C65"/>
    <w:rsid w:val="03C926DB"/>
    <w:rsid w:val="04624B92"/>
    <w:rsid w:val="0467123A"/>
    <w:rsid w:val="05592899"/>
    <w:rsid w:val="060F6D24"/>
    <w:rsid w:val="06D2372B"/>
    <w:rsid w:val="06EE6491"/>
    <w:rsid w:val="070D743C"/>
    <w:rsid w:val="082D7C22"/>
    <w:rsid w:val="091C4A75"/>
    <w:rsid w:val="0A0748CC"/>
    <w:rsid w:val="0A363740"/>
    <w:rsid w:val="0A4A03DF"/>
    <w:rsid w:val="0A4F76B2"/>
    <w:rsid w:val="0A7D0BDF"/>
    <w:rsid w:val="0A8B0602"/>
    <w:rsid w:val="0ABF396E"/>
    <w:rsid w:val="0B1B1F6A"/>
    <w:rsid w:val="0B333F10"/>
    <w:rsid w:val="0B4027D1"/>
    <w:rsid w:val="0B857CC5"/>
    <w:rsid w:val="0B9F3B88"/>
    <w:rsid w:val="0DE14FD2"/>
    <w:rsid w:val="0DF02F5A"/>
    <w:rsid w:val="0EB977F0"/>
    <w:rsid w:val="0F9C168D"/>
    <w:rsid w:val="0FF92E77"/>
    <w:rsid w:val="10744387"/>
    <w:rsid w:val="10BC5058"/>
    <w:rsid w:val="118E4C5E"/>
    <w:rsid w:val="119572B0"/>
    <w:rsid w:val="11A6405B"/>
    <w:rsid w:val="11EF4F3E"/>
    <w:rsid w:val="146E4ACC"/>
    <w:rsid w:val="14CD0EB7"/>
    <w:rsid w:val="15915C35"/>
    <w:rsid w:val="15F746CE"/>
    <w:rsid w:val="160C267A"/>
    <w:rsid w:val="161227D0"/>
    <w:rsid w:val="162F43E6"/>
    <w:rsid w:val="16C1795A"/>
    <w:rsid w:val="1882611F"/>
    <w:rsid w:val="189670D1"/>
    <w:rsid w:val="18B50CEF"/>
    <w:rsid w:val="19A71EB2"/>
    <w:rsid w:val="1A327EE8"/>
    <w:rsid w:val="1B7E471E"/>
    <w:rsid w:val="1B8941DA"/>
    <w:rsid w:val="1C3861F8"/>
    <w:rsid w:val="1D152095"/>
    <w:rsid w:val="1E672DC4"/>
    <w:rsid w:val="1E8E6F85"/>
    <w:rsid w:val="1ECB7C3F"/>
    <w:rsid w:val="1EE37A2B"/>
    <w:rsid w:val="1F19397A"/>
    <w:rsid w:val="1F4239A6"/>
    <w:rsid w:val="1FDF698A"/>
    <w:rsid w:val="22280044"/>
    <w:rsid w:val="223236E9"/>
    <w:rsid w:val="244A777E"/>
    <w:rsid w:val="245D7AF8"/>
    <w:rsid w:val="25120632"/>
    <w:rsid w:val="25DC7BF4"/>
    <w:rsid w:val="26C96317"/>
    <w:rsid w:val="27807D43"/>
    <w:rsid w:val="2785452A"/>
    <w:rsid w:val="2A1738F0"/>
    <w:rsid w:val="2A391AB9"/>
    <w:rsid w:val="2A4266C5"/>
    <w:rsid w:val="2A6F3B65"/>
    <w:rsid w:val="2A790ABA"/>
    <w:rsid w:val="2A9121E5"/>
    <w:rsid w:val="2A9602CB"/>
    <w:rsid w:val="2AEF03C9"/>
    <w:rsid w:val="2C22032B"/>
    <w:rsid w:val="2C8D1C48"/>
    <w:rsid w:val="2C931BD7"/>
    <w:rsid w:val="2C9C1716"/>
    <w:rsid w:val="2D334285"/>
    <w:rsid w:val="2D402BD8"/>
    <w:rsid w:val="2DCC3D33"/>
    <w:rsid w:val="2E024F00"/>
    <w:rsid w:val="307B4C11"/>
    <w:rsid w:val="30CC4005"/>
    <w:rsid w:val="31441D1F"/>
    <w:rsid w:val="3196204A"/>
    <w:rsid w:val="31D10829"/>
    <w:rsid w:val="31DF615E"/>
    <w:rsid w:val="327D275F"/>
    <w:rsid w:val="32C041C8"/>
    <w:rsid w:val="32D87DCD"/>
    <w:rsid w:val="34831B82"/>
    <w:rsid w:val="34976CF2"/>
    <w:rsid w:val="34B04469"/>
    <w:rsid w:val="3553734B"/>
    <w:rsid w:val="364A2675"/>
    <w:rsid w:val="36F53775"/>
    <w:rsid w:val="36FD13CF"/>
    <w:rsid w:val="3810197F"/>
    <w:rsid w:val="3914545D"/>
    <w:rsid w:val="39E3734B"/>
    <w:rsid w:val="3A084BD3"/>
    <w:rsid w:val="3C840B64"/>
    <w:rsid w:val="3DC6622B"/>
    <w:rsid w:val="3F62773E"/>
    <w:rsid w:val="3F785700"/>
    <w:rsid w:val="40177BFA"/>
    <w:rsid w:val="4054083F"/>
    <w:rsid w:val="407D7F31"/>
    <w:rsid w:val="40B7508E"/>
    <w:rsid w:val="41042794"/>
    <w:rsid w:val="4129605A"/>
    <w:rsid w:val="41784A73"/>
    <w:rsid w:val="42321DC8"/>
    <w:rsid w:val="42383FAC"/>
    <w:rsid w:val="424E6E79"/>
    <w:rsid w:val="42804E71"/>
    <w:rsid w:val="43143FCD"/>
    <w:rsid w:val="44EB3768"/>
    <w:rsid w:val="46560EA5"/>
    <w:rsid w:val="471F1C77"/>
    <w:rsid w:val="495E3B3E"/>
    <w:rsid w:val="49E27152"/>
    <w:rsid w:val="49F009F9"/>
    <w:rsid w:val="4A762D82"/>
    <w:rsid w:val="4A8C1339"/>
    <w:rsid w:val="4A966C19"/>
    <w:rsid w:val="4ADD316A"/>
    <w:rsid w:val="4B0A7A41"/>
    <w:rsid w:val="4B1C1C16"/>
    <w:rsid w:val="4B2C6C82"/>
    <w:rsid w:val="4B6B6AF5"/>
    <w:rsid w:val="4CB509DD"/>
    <w:rsid w:val="4DF445C9"/>
    <w:rsid w:val="4E530339"/>
    <w:rsid w:val="4F4515AF"/>
    <w:rsid w:val="4F7064B5"/>
    <w:rsid w:val="4FA323E7"/>
    <w:rsid w:val="4FF560AA"/>
    <w:rsid w:val="50E416F3"/>
    <w:rsid w:val="5180381B"/>
    <w:rsid w:val="518A40F8"/>
    <w:rsid w:val="51A72EFC"/>
    <w:rsid w:val="51E22A25"/>
    <w:rsid w:val="52463957"/>
    <w:rsid w:val="52660BB1"/>
    <w:rsid w:val="52D63539"/>
    <w:rsid w:val="5317099A"/>
    <w:rsid w:val="534A7FE3"/>
    <w:rsid w:val="5384137C"/>
    <w:rsid w:val="53FE1889"/>
    <w:rsid w:val="54286DAB"/>
    <w:rsid w:val="5562607B"/>
    <w:rsid w:val="5587107B"/>
    <w:rsid w:val="55A34E57"/>
    <w:rsid w:val="55CE41F8"/>
    <w:rsid w:val="56046F76"/>
    <w:rsid w:val="56EF6ED8"/>
    <w:rsid w:val="57901D96"/>
    <w:rsid w:val="57D82B0B"/>
    <w:rsid w:val="59E64905"/>
    <w:rsid w:val="5A426C7F"/>
    <w:rsid w:val="5AB60C23"/>
    <w:rsid w:val="5AB7712D"/>
    <w:rsid w:val="5AC32BCB"/>
    <w:rsid w:val="5B7B51DE"/>
    <w:rsid w:val="5C5E20DC"/>
    <w:rsid w:val="5C6E4D42"/>
    <w:rsid w:val="5D331AE8"/>
    <w:rsid w:val="5D8D3ABF"/>
    <w:rsid w:val="5E4F7A25"/>
    <w:rsid w:val="5EB60129"/>
    <w:rsid w:val="5EC56E66"/>
    <w:rsid w:val="60057D01"/>
    <w:rsid w:val="60146379"/>
    <w:rsid w:val="602E52D3"/>
    <w:rsid w:val="60731703"/>
    <w:rsid w:val="609F38EB"/>
    <w:rsid w:val="618D5C6B"/>
    <w:rsid w:val="62486CAE"/>
    <w:rsid w:val="629344A0"/>
    <w:rsid w:val="63FE69AC"/>
    <w:rsid w:val="64940BC8"/>
    <w:rsid w:val="64CD1736"/>
    <w:rsid w:val="657C08AB"/>
    <w:rsid w:val="6583501E"/>
    <w:rsid w:val="679A4975"/>
    <w:rsid w:val="68127AF5"/>
    <w:rsid w:val="687A1C4C"/>
    <w:rsid w:val="68CB28BF"/>
    <w:rsid w:val="6AA845FF"/>
    <w:rsid w:val="6C180827"/>
    <w:rsid w:val="6CCB2AB4"/>
    <w:rsid w:val="6E1B06F3"/>
    <w:rsid w:val="6E4C1644"/>
    <w:rsid w:val="70660F45"/>
    <w:rsid w:val="71662355"/>
    <w:rsid w:val="71BF2D77"/>
    <w:rsid w:val="71F77BB8"/>
    <w:rsid w:val="72E34A7B"/>
    <w:rsid w:val="730E64E0"/>
    <w:rsid w:val="741E7438"/>
    <w:rsid w:val="74C34E92"/>
    <w:rsid w:val="74DB09A1"/>
    <w:rsid w:val="754D34C4"/>
    <w:rsid w:val="760134AF"/>
    <w:rsid w:val="7718654E"/>
    <w:rsid w:val="775E66FC"/>
    <w:rsid w:val="79B078F9"/>
    <w:rsid w:val="79EC0F13"/>
    <w:rsid w:val="7A370CF9"/>
    <w:rsid w:val="7A801FF0"/>
    <w:rsid w:val="7AAD1008"/>
    <w:rsid w:val="7AF8146B"/>
    <w:rsid w:val="7C1A2A3E"/>
    <w:rsid w:val="7C502D31"/>
    <w:rsid w:val="7CA244D6"/>
    <w:rsid w:val="7D7B21CB"/>
    <w:rsid w:val="7D7E34F2"/>
    <w:rsid w:val="7DA11774"/>
    <w:rsid w:val="7E23301C"/>
    <w:rsid w:val="7ED831C2"/>
    <w:rsid w:val="7FD90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qFormat/>
    <w:uiPriority w:val="59"/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semiHidden/>
    <w:unhideWhenUsed/>
    <w:qFormat/>
    <w:uiPriority w:val="99"/>
    <w:rPr>
      <w:color w:val="444444"/>
      <w:u w:val="none"/>
      <w:shd w:val="clear" w:color="auto" w:fill="auto"/>
    </w:rPr>
  </w:style>
  <w:style w:type="character" w:customStyle="1" w:styleId="11">
    <w:name w:val="批注框文本 Char"/>
    <w:basedOn w:val="9"/>
    <w:link w:val="3"/>
    <w:semiHidden/>
    <w:qFormat/>
    <w:uiPriority w:val="99"/>
    <w:rPr>
      <w:sz w:val="18"/>
      <w:szCs w:val="18"/>
    </w:rPr>
  </w:style>
  <w:style w:type="character" w:customStyle="1" w:styleId="12">
    <w:name w:val="页眉 Char"/>
    <w:basedOn w:val="9"/>
    <w:link w:val="5"/>
    <w:qFormat/>
    <w:uiPriority w:val="99"/>
    <w:rPr>
      <w:sz w:val="18"/>
      <w:szCs w:val="18"/>
    </w:rPr>
  </w:style>
  <w:style w:type="character" w:customStyle="1" w:styleId="13">
    <w:name w:val="页脚 Char"/>
    <w:basedOn w:val="9"/>
    <w:link w:val="4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29</Pages>
  <Words>3494</Words>
  <Characters>19917</Characters>
  <Lines>165</Lines>
  <Paragraphs>46</Paragraphs>
  <TotalTime>1</TotalTime>
  <ScaleCrop>false</ScaleCrop>
  <LinksUpToDate>false</LinksUpToDate>
  <CharactersWithSpaces>23365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2020-07-13T11:03:00Z</dcterms:created>
  <dc:creator>PC</dc:creator>
  <cp:lastModifiedBy>王保丹</cp:lastModifiedBy>
  <dcterms:modified xsi:type="dcterms:W3CDTF">2022-02-14T08:01:03Z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C069EADC5E284E10882C8D9A78F367AD</vt:lpwstr>
  </property>
</Properties>
</file>